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B3D87" w:rsidRDefault="000B3D87" w:rsidP="000B3D87">
      <w:pPr>
        <w:tabs>
          <w:tab w:val="left" w:pos="7796"/>
        </w:tabs>
        <w:spacing w:after="0" w:line="240" w:lineRule="auto"/>
        <w:jc w:val="center"/>
        <w:rPr>
          <w:b/>
          <w:sz w:val="24"/>
          <w:szCs w:val="24"/>
        </w:rPr>
      </w:pPr>
      <w:r w:rsidRPr="00640174">
        <w:rPr>
          <w:sz w:val="24"/>
          <w:szCs w:val="24"/>
        </w:rPr>
        <w:t>Seguimiento a Aspectos Susceptibles de Mejora derivado</w:t>
      </w:r>
      <w:r>
        <w:rPr>
          <w:sz w:val="24"/>
          <w:szCs w:val="24"/>
        </w:rPr>
        <w:t>s</w:t>
      </w:r>
      <w:r w:rsidRPr="00640174">
        <w:rPr>
          <w:sz w:val="24"/>
          <w:szCs w:val="24"/>
        </w:rPr>
        <w:t xml:space="preserve"> de Informes y Evaluaciones Externas</w:t>
      </w:r>
      <w:r w:rsidRPr="0011031D">
        <w:rPr>
          <w:b/>
          <w:sz w:val="24"/>
          <w:szCs w:val="24"/>
        </w:rPr>
        <w:t xml:space="preserve"> </w:t>
      </w:r>
    </w:p>
    <w:p w:rsidR="000B3D87" w:rsidRDefault="000B3D87" w:rsidP="000B3D87">
      <w:pPr>
        <w:spacing w:after="0" w:line="240" w:lineRule="auto"/>
        <w:ind w:left="5664" w:firstLine="708"/>
        <w:rPr>
          <w:b/>
          <w:sz w:val="24"/>
          <w:szCs w:val="24"/>
        </w:rPr>
      </w:pPr>
      <w:r>
        <w:rPr>
          <w:b/>
          <w:sz w:val="24"/>
          <w:szCs w:val="24"/>
        </w:rPr>
        <w:t>Anexo F</w:t>
      </w:r>
    </w:p>
    <w:p w:rsidR="000B3D87" w:rsidRDefault="000B3D87" w:rsidP="000B3D87">
      <w:pPr>
        <w:tabs>
          <w:tab w:val="left" w:pos="7796"/>
        </w:tabs>
        <w:spacing w:after="0" w:line="240" w:lineRule="auto"/>
        <w:jc w:val="center"/>
        <w:rPr>
          <w:sz w:val="24"/>
          <w:szCs w:val="24"/>
        </w:rPr>
      </w:pPr>
      <w:r>
        <w:rPr>
          <w:sz w:val="24"/>
          <w:szCs w:val="24"/>
        </w:rPr>
        <w:t>Posición Institucional</w:t>
      </w:r>
    </w:p>
    <w:p w:rsidR="000B3D87" w:rsidRPr="00FE3931" w:rsidRDefault="000B3D87" w:rsidP="000B3D87">
      <w:pPr>
        <w:tabs>
          <w:tab w:val="left" w:pos="7796"/>
        </w:tabs>
        <w:spacing w:after="0" w:line="240" w:lineRule="auto"/>
        <w:jc w:val="center"/>
        <w:rPr>
          <w:sz w:val="24"/>
          <w:szCs w:val="24"/>
        </w:rPr>
      </w:pPr>
    </w:p>
    <w:tbl>
      <w:tblPr>
        <w:tblStyle w:val="Tablaconcuadrcula"/>
        <w:tblW w:w="0" w:type="auto"/>
        <w:tblInd w:w="-5" w:type="dxa"/>
        <w:tblLook w:val="04A0" w:firstRow="1" w:lastRow="0" w:firstColumn="1" w:lastColumn="0" w:noHBand="0" w:noVBand="1"/>
      </w:tblPr>
      <w:tblGrid>
        <w:gridCol w:w="6498"/>
        <w:gridCol w:w="6498"/>
      </w:tblGrid>
      <w:tr w:rsidR="000B3D87" w:rsidTr="00570D2F">
        <w:tc>
          <w:tcPr>
            <w:tcW w:w="6498" w:type="dxa"/>
            <w:tcBorders>
              <w:top w:val="nil"/>
              <w:left w:val="nil"/>
              <w:bottom w:val="nil"/>
              <w:right w:val="nil"/>
            </w:tcBorders>
          </w:tcPr>
          <w:p w:rsidR="000B3D87" w:rsidRDefault="000B3D87" w:rsidP="00570D2F">
            <w:pPr>
              <w:tabs>
                <w:tab w:val="left" w:pos="7796"/>
              </w:tabs>
              <w:spacing w:after="0" w:line="240" w:lineRule="auto"/>
              <w:rPr>
                <w:b/>
                <w:sz w:val="24"/>
                <w:szCs w:val="24"/>
              </w:rPr>
            </w:pPr>
            <w:r w:rsidRPr="00792CB9">
              <w:rPr>
                <w:b/>
                <w:sz w:val="24"/>
                <w:szCs w:val="24"/>
              </w:rPr>
              <w:t>Nombre de la Dependencia</w:t>
            </w:r>
            <w:r>
              <w:rPr>
                <w:b/>
                <w:sz w:val="24"/>
                <w:szCs w:val="24"/>
              </w:rPr>
              <w:t>/Entidad:</w:t>
            </w:r>
          </w:p>
          <w:p w:rsidR="000B3D87" w:rsidRDefault="000B3D87" w:rsidP="00570D2F">
            <w:pPr>
              <w:tabs>
                <w:tab w:val="left" w:pos="7796"/>
              </w:tabs>
              <w:spacing w:after="0" w:line="240" w:lineRule="auto"/>
              <w:jc w:val="center"/>
              <w:rPr>
                <w:b/>
                <w:sz w:val="24"/>
                <w:szCs w:val="24"/>
              </w:rPr>
            </w:pPr>
          </w:p>
        </w:tc>
        <w:tc>
          <w:tcPr>
            <w:tcW w:w="6498" w:type="dxa"/>
            <w:tcBorders>
              <w:top w:val="nil"/>
              <w:left w:val="nil"/>
              <w:bottom w:val="single" w:sz="4" w:space="0" w:color="auto"/>
              <w:right w:val="nil"/>
            </w:tcBorders>
          </w:tcPr>
          <w:p w:rsidR="000B3D87" w:rsidRPr="00325178" w:rsidRDefault="000B3D87" w:rsidP="00570D2F">
            <w:pPr>
              <w:tabs>
                <w:tab w:val="left" w:pos="7796"/>
              </w:tabs>
              <w:spacing w:after="0" w:line="240" w:lineRule="auto"/>
              <w:jc w:val="center"/>
              <w:rPr>
                <w:b/>
                <w:sz w:val="24"/>
                <w:szCs w:val="24"/>
                <w:u w:val="single"/>
              </w:rPr>
            </w:pPr>
            <w:r>
              <w:rPr>
                <w:b/>
                <w:sz w:val="24"/>
                <w:szCs w:val="24"/>
                <w:u w:val="single"/>
              </w:rPr>
              <w:t>Contraloría Municipal de Saltillo</w:t>
            </w:r>
          </w:p>
        </w:tc>
      </w:tr>
      <w:tr w:rsidR="000B3D87" w:rsidTr="00570D2F">
        <w:tc>
          <w:tcPr>
            <w:tcW w:w="6498" w:type="dxa"/>
            <w:tcBorders>
              <w:top w:val="nil"/>
              <w:left w:val="nil"/>
              <w:bottom w:val="nil"/>
              <w:right w:val="nil"/>
            </w:tcBorders>
          </w:tcPr>
          <w:p w:rsidR="000B3D87" w:rsidRPr="00792CB9" w:rsidRDefault="000B3D87" w:rsidP="00570D2F">
            <w:pPr>
              <w:tabs>
                <w:tab w:val="left" w:pos="2127"/>
                <w:tab w:val="left" w:pos="2410"/>
                <w:tab w:val="left" w:pos="2552"/>
                <w:tab w:val="left" w:pos="2694"/>
                <w:tab w:val="left" w:pos="7796"/>
              </w:tabs>
              <w:spacing w:after="0" w:line="240" w:lineRule="auto"/>
              <w:rPr>
                <w:b/>
                <w:sz w:val="24"/>
                <w:szCs w:val="24"/>
              </w:rPr>
            </w:pPr>
            <w:r w:rsidRPr="00792CB9">
              <w:rPr>
                <w:b/>
                <w:sz w:val="24"/>
                <w:szCs w:val="24"/>
              </w:rPr>
              <w:t>Nombre del programa</w:t>
            </w:r>
            <w:r>
              <w:rPr>
                <w:b/>
                <w:sz w:val="24"/>
                <w:szCs w:val="24"/>
              </w:rPr>
              <w:t>:</w:t>
            </w:r>
          </w:p>
          <w:p w:rsidR="000B3D87" w:rsidRPr="00792CB9" w:rsidRDefault="000B3D87" w:rsidP="00570D2F">
            <w:pPr>
              <w:tabs>
                <w:tab w:val="left" w:pos="7796"/>
              </w:tabs>
              <w:spacing w:after="0" w:line="240" w:lineRule="auto"/>
              <w:rPr>
                <w:b/>
                <w:sz w:val="24"/>
                <w:szCs w:val="24"/>
              </w:rPr>
            </w:pPr>
          </w:p>
        </w:tc>
        <w:tc>
          <w:tcPr>
            <w:tcW w:w="6498" w:type="dxa"/>
            <w:tcBorders>
              <w:top w:val="single" w:sz="4" w:space="0" w:color="auto"/>
              <w:left w:val="nil"/>
              <w:bottom w:val="single" w:sz="4" w:space="0" w:color="auto"/>
              <w:right w:val="nil"/>
            </w:tcBorders>
            <w:vAlign w:val="center"/>
          </w:tcPr>
          <w:p w:rsidR="000B3D87" w:rsidRPr="00325178" w:rsidRDefault="000B3D87" w:rsidP="00570D2F">
            <w:pPr>
              <w:tabs>
                <w:tab w:val="left" w:pos="7796"/>
              </w:tabs>
              <w:spacing w:after="0" w:line="240" w:lineRule="auto"/>
              <w:jc w:val="center"/>
              <w:rPr>
                <w:b/>
                <w:sz w:val="24"/>
                <w:szCs w:val="24"/>
              </w:rPr>
            </w:pPr>
            <w:r w:rsidRPr="004F70F4">
              <w:rPr>
                <w:b/>
                <w:sz w:val="24"/>
                <w:szCs w:val="24"/>
              </w:rPr>
              <w:t>Subsidio para el Fortalecimiento del desempeño en materia de Seguridad Pública</w:t>
            </w:r>
          </w:p>
        </w:tc>
      </w:tr>
      <w:tr w:rsidR="000B3D87" w:rsidTr="00570D2F">
        <w:tc>
          <w:tcPr>
            <w:tcW w:w="6498" w:type="dxa"/>
            <w:tcBorders>
              <w:top w:val="nil"/>
              <w:left w:val="nil"/>
              <w:bottom w:val="nil"/>
              <w:right w:val="nil"/>
            </w:tcBorders>
          </w:tcPr>
          <w:p w:rsidR="000B3D87" w:rsidRPr="00792CB9" w:rsidRDefault="000B3D87" w:rsidP="00570D2F">
            <w:pPr>
              <w:tabs>
                <w:tab w:val="left" w:pos="2127"/>
                <w:tab w:val="left" w:pos="2410"/>
                <w:tab w:val="left" w:pos="2552"/>
                <w:tab w:val="left" w:pos="2694"/>
                <w:tab w:val="left" w:pos="7796"/>
              </w:tabs>
              <w:spacing w:after="0" w:line="240" w:lineRule="auto"/>
              <w:rPr>
                <w:b/>
                <w:sz w:val="24"/>
                <w:szCs w:val="24"/>
              </w:rPr>
            </w:pPr>
          </w:p>
        </w:tc>
        <w:tc>
          <w:tcPr>
            <w:tcW w:w="6498" w:type="dxa"/>
            <w:tcBorders>
              <w:top w:val="single" w:sz="4" w:space="0" w:color="auto"/>
              <w:left w:val="nil"/>
              <w:bottom w:val="nil"/>
              <w:right w:val="nil"/>
            </w:tcBorders>
          </w:tcPr>
          <w:p w:rsidR="000B3D87" w:rsidRDefault="000B3D87" w:rsidP="00570D2F">
            <w:pPr>
              <w:tabs>
                <w:tab w:val="left" w:pos="7796"/>
              </w:tabs>
              <w:spacing w:after="0" w:line="240" w:lineRule="auto"/>
              <w:jc w:val="center"/>
              <w:rPr>
                <w:b/>
                <w:sz w:val="24"/>
                <w:szCs w:val="24"/>
              </w:rPr>
            </w:pPr>
          </w:p>
        </w:tc>
      </w:tr>
    </w:tbl>
    <w:tbl>
      <w:tblPr>
        <w:tblW w:w="4752" w:type="pct"/>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889"/>
      </w:tblGrid>
      <w:tr w:rsidR="000B3D87" w:rsidRPr="008F452E" w:rsidTr="00570D2F">
        <w:trPr>
          <w:trHeight w:val="300"/>
        </w:trPr>
        <w:tc>
          <w:tcPr>
            <w:tcW w:w="5000" w:type="pct"/>
            <w:shd w:val="clear" w:color="auto" w:fill="auto"/>
            <w:noWrap/>
            <w:vAlign w:val="bottom"/>
            <w:hideMark/>
          </w:tcPr>
          <w:p w:rsidR="000B3D87" w:rsidRPr="00CF2545" w:rsidRDefault="000B3D87" w:rsidP="00570D2F">
            <w:pPr>
              <w:pStyle w:val="Prrafodelista"/>
              <w:numPr>
                <w:ilvl w:val="0"/>
                <w:numId w:val="1"/>
              </w:numPr>
              <w:spacing w:after="0" w:line="240" w:lineRule="auto"/>
              <w:rPr>
                <w:rFonts w:ascii="Calibri" w:eastAsia="Times New Roman" w:hAnsi="Calibri" w:cs="Times New Roman"/>
                <w:b/>
                <w:color w:val="000000"/>
                <w:lang w:eastAsia="es-MX"/>
              </w:rPr>
            </w:pPr>
            <w:r w:rsidRPr="00CF2545">
              <w:rPr>
                <w:rFonts w:ascii="Calibri" w:eastAsia="Times New Roman" w:hAnsi="Calibri" w:cs="Times New Roman"/>
                <w:b/>
                <w:color w:val="000000"/>
                <w:lang w:eastAsia="es-MX"/>
              </w:rPr>
              <w:t>Comentarios Generales</w:t>
            </w:r>
          </w:p>
          <w:p w:rsidR="000B3D87" w:rsidRDefault="000B3D87" w:rsidP="00570D2F">
            <w:pPr>
              <w:spacing w:after="0" w:line="240" w:lineRule="auto"/>
              <w:rPr>
                <w:rFonts w:ascii="Calibri" w:eastAsia="Times New Roman" w:hAnsi="Calibri" w:cs="Times New Roman"/>
                <w:color w:val="000000"/>
                <w:lang w:eastAsia="es-MX"/>
              </w:rPr>
            </w:pPr>
            <w:r w:rsidRPr="008F452E">
              <w:rPr>
                <w:rFonts w:ascii="Calibri" w:eastAsia="Times New Roman" w:hAnsi="Calibri" w:cs="Times New Roman"/>
                <w:color w:val="000000"/>
                <w:lang w:eastAsia="es-MX"/>
              </w:rPr>
              <w:t> </w:t>
            </w:r>
            <w:r w:rsidRPr="00693562">
              <w:rPr>
                <w:rFonts w:ascii="Calibri" w:eastAsia="Times New Roman" w:hAnsi="Calibri" w:cs="Times New Roman"/>
                <w:color w:val="000000"/>
                <w:lang w:eastAsia="es-MX"/>
              </w:rPr>
              <w:t xml:space="preserve">Con anterioridad el Programa Presupuestario era denominado como “Subsidio para la Seguridad en los Municipios (SUBSEMUN)”, sin embargo, surge una restructuración y es a partir del ejercicio 2016 cuando se convierte en “Subsidio para el Fortalecimiento del desempeño en materia de Seguridad Pública (FORTASEG)”. </w:t>
            </w:r>
          </w:p>
          <w:p w:rsidR="000B3D87" w:rsidRPr="008F452E" w:rsidRDefault="000B3D87" w:rsidP="00570D2F">
            <w:pPr>
              <w:spacing w:after="0" w:line="240" w:lineRule="auto"/>
              <w:jc w:val="both"/>
              <w:rPr>
                <w:rFonts w:ascii="Calibri" w:eastAsia="Times New Roman" w:hAnsi="Calibri" w:cs="Times New Roman"/>
                <w:color w:val="000000"/>
                <w:lang w:eastAsia="es-MX"/>
              </w:rPr>
            </w:pPr>
          </w:p>
        </w:tc>
      </w:tr>
      <w:tr w:rsidR="000B3D87" w:rsidRPr="008F452E" w:rsidTr="00570D2F">
        <w:trPr>
          <w:trHeight w:val="300"/>
        </w:trPr>
        <w:tc>
          <w:tcPr>
            <w:tcW w:w="5000" w:type="pct"/>
            <w:shd w:val="clear" w:color="auto" w:fill="auto"/>
            <w:noWrap/>
            <w:vAlign w:val="bottom"/>
          </w:tcPr>
          <w:p w:rsidR="000B3D87" w:rsidRPr="00CF2545" w:rsidRDefault="000B3D87" w:rsidP="00570D2F">
            <w:pPr>
              <w:pStyle w:val="Prrafodelista"/>
              <w:numPr>
                <w:ilvl w:val="0"/>
                <w:numId w:val="2"/>
              </w:numPr>
              <w:spacing w:after="0" w:line="240" w:lineRule="auto"/>
              <w:ind w:left="776"/>
              <w:rPr>
                <w:rFonts w:ascii="Calibri" w:eastAsia="Times New Roman" w:hAnsi="Calibri" w:cs="Times New Roman"/>
                <w:b/>
                <w:color w:val="000000"/>
                <w:lang w:eastAsia="es-MX"/>
              </w:rPr>
            </w:pPr>
            <w:r w:rsidRPr="00CF2545">
              <w:rPr>
                <w:rFonts w:ascii="Calibri" w:eastAsia="Times New Roman" w:hAnsi="Calibri" w:cs="Times New Roman"/>
                <w:b/>
                <w:color w:val="000000"/>
                <w:lang w:eastAsia="es-MX"/>
              </w:rPr>
              <w:t>Comentarios Específicos</w:t>
            </w:r>
          </w:p>
          <w:p w:rsidR="000B3D87" w:rsidRDefault="000B3D87" w:rsidP="00570D2F">
            <w:pPr>
              <w:spacing w:after="0" w:line="240" w:lineRule="auto"/>
              <w:ind w:left="56"/>
              <w:rPr>
                <w:rFonts w:ascii="Calibri" w:eastAsia="Times New Roman" w:hAnsi="Calibri" w:cs="Times New Roman"/>
                <w:color w:val="000000"/>
                <w:lang w:eastAsia="es-MX"/>
              </w:rPr>
            </w:pPr>
            <w:r>
              <w:rPr>
                <w:rFonts w:ascii="Calibri" w:eastAsia="Times New Roman" w:hAnsi="Calibri" w:cs="Times New Roman"/>
                <w:color w:val="000000"/>
                <w:lang w:eastAsia="es-MX"/>
              </w:rPr>
              <w:t>Con relación a la evaluación de tipo procesos efectuada al Programa presupuestario “</w:t>
            </w:r>
            <w:r w:rsidRPr="00693562">
              <w:rPr>
                <w:rFonts w:ascii="Calibri" w:eastAsia="Times New Roman" w:hAnsi="Calibri" w:cs="Times New Roman"/>
                <w:color w:val="000000"/>
                <w:lang w:eastAsia="es-MX"/>
              </w:rPr>
              <w:t>Subsidio para el Fortalecimiento del Desempeño en Materia de Seguridad Pública “FORTASEG”</w:t>
            </w:r>
            <w:r>
              <w:rPr>
                <w:rFonts w:ascii="Calibri" w:eastAsia="Times New Roman" w:hAnsi="Calibri" w:cs="Times New Roman"/>
                <w:color w:val="000000"/>
                <w:lang w:eastAsia="es-MX"/>
              </w:rPr>
              <w:t xml:space="preserve"> se obtienen los siguientes ASM clasificados como “Documento de trabajo” e “Institucional”.</w:t>
            </w:r>
          </w:p>
          <w:p w:rsidR="000B3D87" w:rsidRDefault="000B3D87" w:rsidP="00570D2F">
            <w:pPr>
              <w:spacing w:after="0" w:line="240" w:lineRule="auto"/>
              <w:ind w:left="56"/>
              <w:rPr>
                <w:rFonts w:ascii="Calibri" w:eastAsia="Times New Roman" w:hAnsi="Calibri" w:cs="Times New Roman"/>
                <w:color w:val="000000"/>
                <w:lang w:eastAsia="es-MX"/>
              </w:rPr>
            </w:pPr>
          </w:p>
          <w:p w:rsidR="000B3D87" w:rsidRDefault="000B3D87" w:rsidP="00570D2F">
            <w:pPr>
              <w:spacing w:after="0" w:line="240" w:lineRule="auto"/>
              <w:rPr>
                <w:rFonts w:ascii="Calibri" w:eastAsia="Times New Roman" w:hAnsi="Calibri" w:cs="Times New Roman"/>
                <w:color w:val="000000"/>
                <w:lang w:eastAsia="es-MX"/>
              </w:rPr>
            </w:pPr>
            <w:r>
              <w:rPr>
                <w:rFonts w:ascii="Calibri" w:eastAsia="Times New Roman" w:hAnsi="Calibri" w:cs="Times New Roman"/>
                <w:color w:val="000000"/>
                <w:lang w:eastAsia="es-MX"/>
              </w:rPr>
              <w:t>Documento de trabajo:</w:t>
            </w:r>
          </w:p>
          <w:p w:rsidR="000B3D87" w:rsidRDefault="000B3D87" w:rsidP="00570D2F">
            <w:pPr>
              <w:pStyle w:val="Prrafodelista"/>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3.</w:t>
            </w:r>
            <w:r w:rsidRPr="00693562">
              <w:rPr>
                <w:rFonts w:ascii="Calibri" w:eastAsia="Times New Roman" w:hAnsi="Calibri" w:cs="Times New Roman"/>
                <w:color w:val="000000"/>
                <w:lang w:eastAsia="es-MX"/>
              </w:rPr>
              <w:tab/>
              <w:t>Establecer y documentar una estrategia de cobertura.</w:t>
            </w:r>
          </w:p>
          <w:p w:rsidR="000B3D87" w:rsidRDefault="000B3D87" w:rsidP="00570D2F">
            <w:pPr>
              <w:pStyle w:val="Prrafodelista"/>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4.</w:t>
            </w:r>
            <w:r w:rsidRPr="00693562">
              <w:rPr>
                <w:rFonts w:ascii="Calibri" w:eastAsia="Times New Roman" w:hAnsi="Calibri" w:cs="Times New Roman"/>
                <w:color w:val="000000"/>
                <w:lang w:eastAsia="es-MX"/>
              </w:rPr>
              <w:tab/>
              <w:t>Realizar un Diagnóstico del Programa Presupuestario.</w:t>
            </w:r>
          </w:p>
          <w:p w:rsidR="000B3D87" w:rsidRDefault="000B3D87" w:rsidP="00570D2F">
            <w:pPr>
              <w:pStyle w:val="Prrafodelista"/>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5.</w:t>
            </w:r>
            <w:r w:rsidRPr="00693562">
              <w:rPr>
                <w:rFonts w:ascii="Calibri" w:eastAsia="Times New Roman" w:hAnsi="Calibri" w:cs="Times New Roman"/>
                <w:color w:val="000000"/>
                <w:lang w:eastAsia="es-MX"/>
              </w:rPr>
              <w:tab/>
              <w:t>Adicionar los formatos establecidos por la Metodología del Marco Lógico y la Guía para la construcción de la MIR de la SHCP.</w:t>
            </w:r>
          </w:p>
          <w:p w:rsidR="000B3D87" w:rsidRDefault="000B3D87" w:rsidP="00570D2F">
            <w:pPr>
              <w:pStyle w:val="Prrafodelista"/>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6.</w:t>
            </w:r>
            <w:r w:rsidRPr="00693562">
              <w:rPr>
                <w:rFonts w:ascii="Calibri" w:eastAsia="Times New Roman" w:hAnsi="Calibri" w:cs="Times New Roman"/>
                <w:color w:val="000000"/>
                <w:lang w:eastAsia="es-MX"/>
              </w:rPr>
              <w:tab/>
              <w:t>Elaboración de sistema para el reporteo de avances.</w:t>
            </w:r>
          </w:p>
          <w:p w:rsidR="000B3D87" w:rsidRDefault="000B3D87" w:rsidP="00570D2F">
            <w:pPr>
              <w:pStyle w:val="Prrafodelista"/>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7.</w:t>
            </w:r>
            <w:r w:rsidRPr="00693562">
              <w:rPr>
                <w:rFonts w:ascii="Calibri" w:eastAsia="Times New Roman" w:hAnsi="Calibri" w:cs="Times New Roman"/>
                <w:color w:val="000000"/>
                <w:lang w:eastAsia="es-MX"/>
              </w:rPr>
              <w:tab/>
              <w:t>Definir un mecanismo para validación y seguimiento de los indicadores.</w:t>
            </w:r>
          </w:p>
          <w:p w:rsidR="000B3D87" w:rsidRDefault="000B3D87" w:rsidP="00570D2F">
            <w:pPr>
              <w:pStyle w:val="Prrafodelista"/>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8.</w:t>
            </w:r>
            <w:r w:rsidRPr="00693562">
              <w:rPr>
                <w:rFonts w:ascii="Calibri" w:eastAsia="Times New Roman" w:hAnsi="Calibri" w:cs="Times New Roman"/>
                <w:color w:val="000000"/>
                <w:lang w:eastAsia="es-MX"/>
              </w:rPr>
              <w:tab/>
              <w:t>Unificar e integrar la Matriz de Indicadores</w:t>
            </w:r>
          </w:p>
          <w:p w:rsidR="000B3D87" w:rsidRPr="00693562" w:rsidRDefault="000B3D87" w:rsidP="00570D2F">
            <w:pPr>
              <w:pStyle w:val="Prrafodelista"/>
              <w:spacing w:after="0" w:line="240" w:lineRule="auto"/>
              <w:ind w:left="405"/>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11.</w:t>
            </w:r>
            <w:r w:rsidRPr="00693562">
              <w:rPr>
                <w:rFonts w:ascii="Calibri" w:eastAsia="Times New Roman" w:hAnsi="Calibri" w:cs="Times New Roman"/>
                <w:color w:val="000000"/>
                <w:lang w:eastAsia="es-MX"/>
              </w:rPr>
              <w:tab/>
              <w:t>Diseñar un mecanismo de percepción de la población.</w:t>
            </w:r>
          </w:p>
          <w:p w:rsidR="000B3D87" w:rsidRPr="00693562" w:rsidRDefault="000B3D87" w:rsidP="00570D2F">
            <w:pPr>
              <w:spacing w:after="0" w:line="240" w:lineRule="auto"/>
              <w:rPr>
                <w:rFonts w:ascii="Calibri" w:eastAsia="Times New Roman" w:hAnsi="Calibri" w:cs="Times New Roman"/>
                <w:color w:val="000000"/>
                <w:lang w:eastAsia="es-MX"/>
              </w:rPr>
            </w:pPr>
          </w:p>
          <w:p w:rsidR="000B3D87" w:rsidRDefault="000B3D87" w:rsidP="00570D2F">
            <w:pPr>
              <w:spacing w:after="0" w:line="240" w:lineRule="auto"/>
              <w:rPr>
                <w:rFonts w:ascii="Calibri" w:eastAsia="Times New Roman" w:hAnsi="Calibri" w:cs="Times New Roman"/>
                <w:color w:val="000000"/>
                <w:lang w:eastAsia="es-MX"/>
              </w:rPr>
            </w:pPr>
            <w:r>
              <w:rPr>
                <w:rFonts w:ascii="Calibri" w:eastAsia="Times New Roman" w:hAnsi="Calibri" w:cs="Times New Roman"/>
                <w:color w:val="000000"/>
                <w:lang w:eastAsia="es-MX"/>
              </w:rPr>
              <w:t>Institucional:</w:t>
            </w:r>
          </w:p>
          <w:p w:rsidR="000B3D87" w:rsidRPr="00693562" w:rsidRDefault="000B3D87" w:rsidP="000B3D87">
            <w:pPr>
              <w:pStyle w:val="Prrafodelista"/>
              <w:numPr>
                <w:ilvl w:val="0"/>
                <w:numId w:val="3"/>
              </w:numPr>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Continuar con el proceso de evaluación del Programa en el próximo Programa Anual de Evaluación. Garantizar la consistencia de la lógica horizontal y vertical.</w:t>
            </w:r>
          </w:p>
          <w:p w:rsidR="000B3D87" w:rsidRDefault="000B3D87" w:rsidP="000B3D87">
            <w:pPr>
              <w:pStyle w:val="Prrafodelista"/>
              <w:numPr>
                <w:ilvl w:val="0"/>
                <w:numId w:val="3"/>
              </w:numPr>
              <w:spacing w:after="0"/>
              <w:rPr>
                <w:rFonts w:ascii="Calibri" w:eastAsia="Times New Roman" w:hAnsi="Calibri" w:cs="Times New Roman"/>
                <w:color w:val="000000"/>
                <w:lang w:eastAsia="es-MX"/>
              </w:rPr>
            </w:pPr>
            <w:r w:rsidRPr="00693562">
              <w:rPr>
                <w:rFonts w:ascii="Calibri" w:eastAsia="Times New Roman" w:hAnsi="Calibri" w:cs="Times New Roman"/>
                <w:color w:val="000000"/>
                <w:lang w:eastAsia="es-MX"/>
              </w:rPr>
              <w:t>Establecer y documentar un catálogo de indicadores Municipal.</w:t>
            </w:r>
          </w:p>
          <w:p w:rsidR="000B3D87" w:rsidRDefault="000B3D87" w:rsidP="00570D2F">
            <w:pPr>
              <w:spacing w:after="0"/>
              <w:ind w:left="360"/>
              <w:rPr>
                <w:rFonts w:ascii="Calibri" w:eastAsia="Times New Roman" w:hAnsi="Calibri" w:cs="Times New Roman"/>
                <w:color w:val="000000"/>
                <w:lang w:eastAsia="es-MX"/>
              </w:rPr>
            </w:pPr>
            <w:r>
              <w:rPr>
                <w:rFonts w:ascii="Calibri" w:eastAsia="Times New Roman" w:hAnsi="Calibri" w:cs="Times New Roman"/>
                <w:color w:val="000000"/>
                <w:lang w:eastAsia="es-MX"/>
              </w:rPr>
              <w:lastRenderedPageBreak/>
              <w:t xml:space="preserve">9.           </w:t>
            </w:r>
            <w:r w:rsidRPr="00693562">
              <w:rPr>
                <w:rFonts w:ascii="Calibri" w:eastAsia="Times New Roman" w:hAnsi="Calibri" w:cs="Times New Roman"/>
                <w:color w:val="000000"/>
                <w:lang w:eastAsia="es-MX"/>
              </w:rPr>
              <w:t>Realizar la alineación del Fin a los objetivos superiores del Programa.</w:t>
            </w:r>
          </w:p>
          <w:p w:rsidR="000B3D87" w:rsidRDefault="000B3D87" w:rsidP="00570D2F">
            <w:pPr>
              <w:spacing w:after="0"/>
              <w:ind w:left="360"/>
              <w:rPr>
                <w:rFonts w:ascii="Calibri" w:eastAsia="Times New Roman" w:hAnsi="Calibri" w:cs="Times New Roman"/>
                <w:color w:val="000000"/>
                <w:lang w:eastAsia="es-MX"/>
              </w:rPr>
            </w:pPr>
            <w:r>
              <w:rPr>
                <w:rFonts w:ascii="Calibri" w:eastAsia="Times New Roman" w:hAnsi="Calibri" w:cs="Times New Roman"/>
                <w:color w:val="000000"/>
                <w:lang w:eastAsia="es-MX"/>
              </w:rPr>
              <w:t xml:space="preserve">10.         </w:t>
            </w:r>
            <w:r w:rsidRPr="00693562">
              <w:rPr>
                <w:rFonts w:ascii="Calibri" w:eastAsia="Times New Roman" w:hAnsi="Calibri" w:cs="Times New Roman"/>
                <w:color w:val="000000"/>
                <w:lang w:eastAsia="es-MX"/>
              </w:rPr>
              <w:t>Implementar un mecanismo de “Usuario Simulado”</w:t>
            </w:r>
            <w:r>
              <w:rPr>
                <w:rFonts w:ascii="Calibri" w:eastAsia="Times New Roman" w:hAnsi="Calibri" w:cs="Times New Roman"/>
                <w:color w:val="000000"/>
                <w:lang w:eastAsia="es-MX"/>
              </w:rPr>
              <w:t>.</w:t>
            </w:r>
          </w:p>
          <w:p w:rsidR="000B3D87" w:rsidRPr="00693562" w:rsidRDefault="000B3D87" w:rsidP="00570D2F">
            <w:pPr>
              <w:ind w:left="360"/>
              <w:rPr>
                <w:rFonts w:ascii="Calibri" w:eastAsia="Times New Roman" w:hAnsi="Calibri" w:cs="Times New Roman"/>
                <w:color w:val="000000"/>
                <w:lang w:eastAsia="es-MX"/>
              </w:rPr>
            </w:pPr>
            <w:r>
              <w:rPr>
                <w:rFonts w:ascii="Calibri" w:eastAsia="Times New Roman" w:hAnsi="Calibri" w:cs="Times New Roman"/>
                <w:color w:val="000000"/>
                <w:lang w:eastAsia="es-MX"/>
              </w:rPr>
              <w:t xml:space="preserve">13.         </w:t>
            </w:r>
            <w:r w:rsidRPr="00693562">
              <w:rPr>
                <w:rFonts w:ascii="Calibri" w:eastAsia="Times New Roman" w:hAnsi="Calibri" w:cs="Times New Roman"/>
                <w:color w:val="000000"/>
                <w:lang w:eastAsia="es-MX"/>
              </w:rPr>
              <w:t>Asignar a la Unidad Administrativa de Modernización Administrativa y del Sistema de Evaluación del Desempeño personal específico y con el perfil adecuado, derivado a que actualmente se encuentra operando de manera alterna con la Dirección d</w:t>
            </w:r>
            <w:r>
              <w:rPr>
                <w:rFonts w:ascii="Calibri" w:eastAsia="Times New Roman" w:hAnsi="Calibri" w:cs="Times New Roman"/>
                <w:color w:val="000000"/>
                <w:lang w:eastAsia="es-MX"/>
              </w:rPr>
              <w:t>e Auditoría.</w:t>
            </w:r>
          </w:p>
        </w:tc>
      </w:tr>
      <w:tr w:rsidR="000B3D87" w:rsidRPr="008F452E" w:rsidTr="00570D2F">
        <w:trPr>
          <w:trHeight w:val="300"/>
        </w:trPr>
        <w:tc>
          <w:tcPr>
            <w:tcW w:w="5000" w:type="pct"/>
            <w:shd w:val="clear" w:color="auto" w:fill="auto"/>
            <w:noWrap/>
            <w:vAlign w:val="bottom"/>
          </w:tcPr>
          <w:p w:rsidR="000B3D87" w:rsidRPr="00CF2545" w:rsidRDefault="000B3D87" w:rsidP="00570D2F">
            <w:pPr>
              <w:pStyle w:val="Prrafodelista"/>
              <w:numPr>
                <w:ilvl w:val="0"/>
                <w:numId w:val="2"/>
              </w:numPr>
              <w:spacing w:after="0" w:line="240" w:lineRule="auto"/>
              <w:ind w:left="776"/>
              <w:rPr>
                <w:rFonts w:ascii="Calibri" w:eastAsia="Times New Roman" w:hAnsi="Calibri" w:cs="Times New Roman"/>
                <w:b/>
                <w:color w:val="000000"/>
                <w:lang w:eastAsia="es-MX"/>
              </w:rPr>
            </w:pPr>
            <w:r w:rsidRPr="00CF2545">
              <w:rPr>
                <w:rFonts w:ascii="Calibri" w:eastAsia="Times New Roman" w:hAnsi="Calibri" w:cs="Times New Roman"/>
                <w:b/>
                <w:color w:val="000000"/>
                <w:lang w:eastAsia="es-MX"/>
              </w:rPr>
              <w:lastRenderedPageBreak/>
              <w:t>Referencias a las Fuentes de Información Utilizadas</w:t>
            </w:r>
          </w:p>
          <w:p w:rsidR="000B3D87" w:rsidRDefault="000B3D87" w:rsidP="00570D2F">
            <w:pPr>
              <w:spacing w:after="0" w:line="240" w:lineRule="auto"/>
              <w:rPr>
                <w:rFonts w:ascii="Calibri" w:eastAsia="Times New Roman" w:hAnsi="Calibri" w:cs="Times New Roman"/>
                <w:color w:val="000000"/>
                <w:lang w:eastAsia="es-MX"/>
              </w:rPr>
            </w:pPr>
            <w:r w:rsidRPr="00A71ADC">
              <w:rPr>
                <w:rFonts w:ascii="Calibri" w:eastAsia="Times New Roman" w:hAnsi="Calibri" w:cs="Times New Roman"/>
                <w:color w:val="000000"/>
                <w:lang w:eastAsia="es-MX"/>
              </w:rPr>
              <w:t>Ley General de Contabilidad Gubernamental</w:t>
            </w:r>
            <w:r>
              <w:rPr>
                <w:rFonts w:ascii="Calibri" w:eastAsia="Times New Roman" w:hAnsi="Calibri" w:cs="Times New Roman"/>
                <w:color w:val="000000"/>
                <w:lang w:eastAsia="es-MX"/>
              </w:rPr>
              <w:t xml:space="preserve">, Metodología del Marco Lógico, Guía para la construcción de la MIR, Constitución </w:t>
            </w:r>
            <w:proofErr w:type="spellStart"/>
            <w:r>
              <w:rPr>
                <w:rFonts w:ascii="Calibri" w:eastAsia="Times New Roman" w:hAnsi="Calibri" w:cs="Times New Roman"/>
                <w:color w:val="000000"/>
                <w:lang w:eastAsia="es-MX"/>
              </w:rPr>
              <w:t>Politica</w:t>
            </w:r>
            <w:proofErr w:type="spellEnd"/>
            <w:r>
              <w:rPr>
                <w:rFonts w:ascii="Calibri" w:eastAsia="Times New Roman" w:hAnsi="Calibri" w:cs="Times New Roman"/>
                <w:color w:val="000000"/>
                <w:lang w:eastAsia="es-MX"/>
              </w:rPr>
              <w:t xml:space="preserve"> de los Estados Unidos Mexicanos, Ley General del Sistema Nacional de Seguridad Pública, Presupuesto de Egresos de la Federación del ejercicio fiscal 2018, Informe de cumplimiento al cuarto trimestre del FORTASEG, Matriz de Indicadores 2018 – Proyectos, Lineamientos para el otorgamiento del subsidio, Diario Oficial de la Federación, Página Web del Secretariado Ejecutivo Nacional, Términos de Referencia para la evaluación de Procesos, </w:t>
            </w:r>
          </w:p>
          <w:p w:rsidR="000B3D87" w:rsidRPr="008B51A6" w:rsidRDefault="000B3D87" w:rsidP="00570D2F">
            <w:pPr>
              <w:spacing w:after="0" w:line="240" w:lineRule="auto"/>
              <w:rPr>
                <w:rFonts w:ascii="Calibri" w:eastAsia="Times New Roman" w:hAnsi="Calibri" w:cs="Times New Roman"/>
                <w:color w:val="000000"/>
                <w:lang w:eastAsia="es-MX"/>
              </w:rPr>
            </w:pPr>
          </w:p>
        </w:tc>
      </w:tr>
      <w:tr w:rsidR="000B3D87" w:rsidRPr="008F452E" w:rsidTr="00570D2F">
        <w:trPr>
          <w:trHeight w:val="300"/>
        </w:trPr>
        <w:tc>
          <w:tcPr>
            <w:tcW w:w="5000" w:type="pct"/>
            <w:shd w:val="clear" w:color="auto" w:fill="auto"/>
            <w:noWrap/>
            <w:vAlign w:val="bottom"/>
          </w:tcPr>
          <w:p w:rsidR="000B3D87" w:rsidRPr="00CF2545" w:rsidRDefault="000B3D87" w:rsidP="00570D2F">
            <w:pPr>
              <w:pStyle w:val="Prrafodelista"/>
              <w:numPr>
                <w:ilvl w:val="0"/>
                <w:numId w:val="2"/>
              </w:numPr>
              <w:spacing w:after="0" w:line="240" w:lineRule="auto"/>
              <w:ind w:left="776"/>
              <w:rPr>
                <w:rFonts w:ascii="Calibri" w:eastAsia="Times New Roman" w:hAnsi="Calibri" w:cs="Times New Roman"/>
                <w:b/>
                <w:color w:val="000000"/>
                <w:lang w:eastAsia="es-MX"/>
              </w:rPr>
            </w:pPr>
            <w:r w:rsidRPr="00CF2545">
              <w:rPr>
                <w:rFonts w:ascii="Calibri" w:eastAsia="Times New Roman" w:hAnsi="Calibri" w:cs="Times New Roman"/>
                <w:b/>
                <w:color w:val="000000"/>
                <w:lang w:eastAsia="es-MX"/>
              </w:rPr>
              <w:t>Referencia a las Unidades que participan en su elaboración</w:t>
            </w:r>
          </w:p>
          <w:p w:rsidR="000B3D87" w:rsidRPr="00A71ADC" w:rsidRDefault="000B3D87" w:rsidP="00570D2F">
            <w:pPr>
              <w:spacing w:after="0" w:line="240" w:lineRule="auto"/>
              <w:rPr>
                <w:rFonts w:ascii="Calibri" w:eastAsia="Times New Roman" w:hAnsi="Calibri" w:cs="Times New Roman"/>
                <w:color w:val="000000"/>
                <w:lang w:eastAsia="es-MX"/>
              </w:rPr>
            </w:pPr>
            <w:r>
              <w:rPr>
                <w:rFonts w:ascii="Calibri" w:eastAsia="Times New Roman" w:hAnsi="Calibri" w:cs="Times New Roman"/>
                <w:color w:val="000000"/>
                <w:lang w:eastAsia="es-MX"/>
              </w:rPr>
              <w:t>Contraloría Municipal de Saltillo, Unidad Administrativa de Modernización Administrativa del Sistema de Evaluación al Desempeño, Unidad Administrativa de Adquisiciones, Dirección de Egresos, Unidades Responsables de los Sub programas financiados mediante el Fondo.</w:t>
            </w:r>
          </w:p>
          <w:p w:rsidR="000B3D87" w:rsidRPr="008B51A6" w:rsidRDefault="000B3D87" w:rsidP="00570D2F">
            <w:pPr>
              <w:pStyle w:val="Prrafodelista"/>
              <w:spacing w:after="0" w:line="240" w:lineRule="auto"/>
              <w:ind w:left="67"/>
              <w:rPr>
                <w:rFonts w:ascii="Calibri" w:eastAsia="Times New Roman" w:hAnsi="Calibri" w:cs="Times New Roman"/>
                <w:color w:val="000000"/>
                <w:lang w:eastAsia="es-MX"/>
              </w:rPr>
            </w:pPr>
          </w:p>
        </w:tc>
      </w:tr>
    </w:tbl>
    <w:p w:rsidR="000B3D87" w:rsidRDefault="000B3D87" w:rsidP="000B3D87"/>
    <w:tbl>
      <w:tblPr>
        <w:tblStyle w:val="Tablaconcuadrcula"/>
        <w:tblW w:w="12900" w:type="dxa"/>
        <w:tblInd w:w="-5" w:type="dxa"/>
        <w:tblLook w:val="04A0" w:firstRow="1" w:lastRow="0" w:firstColumn="1" w:lastColumn="0" w:noHBand="0" w:noVBand="1"/>
      </w:tblPr>
      <w:tblGrid>
        <w:gridCol w:w="6450"/>
        <w:gridCol w:w="6450"/>
      </w:tblGrid>
      <w:tr w:rsidR="000B3D87" w:rsidTr="00570D2F">
        <w:tc>
          <w:tcPr>
            <w:tcW w:w="12900" w:type="dxa"/>
            <w:gridSpan w:val="2"/>
          </w:tcPr>
          <w:p w:rsidR="000B3D87" w:rsidRDefault="000B3D87" w:rsidP="00570D2F">
            <w:pPr>
              <w:pStyle w:val="Prrafodelista"/>
              <w:numPr>
                <w:ilvl w:val="0"/>
                <w:numId w:val="2"/>
              </w:numPr>
              <w:tabs>
                <w:tab w:val="left" w:pos="825"/>
              </w:tabs>
              <w:spacing w:after="0" w:line="240" w:lineRule="auto"/>
              <w:ind w:left="743"/>
            </w:pPr>
            <w:r>
              <w:t xml:space="preserve">Nombre y firma de los </w:t>
            </w:r>
            <w:proofErr w:type="gramStart"/>
            <w:r>
              <w:t>Responsables</w:t>
            </w:r>
            <w:proofErr w:type="gramEnd"/>
            <w:r>
              <w:t xml:space="preserve"> de la Opinión Institucional</w:t>
            </w:r>
          </w:p>
          <w:p w:rsidR="000B3D87" w:rsidRDefault="000B3D87" w:rsidP="00570D2F">
            <w:pPr>
              <w:pStyle w:val="Prrafodelista"/>
              <w:tabs>
                <w:tab w:val="left" w:pos="825"/>
              </w:tabs>
              <w:spacing w:after="0" w:line="240" w:lineRule="auto"/>
              <w:ind w:left="1080"/>
            </w:pPr>
          </w:p>
        </w:tc>
      </w:tr>
      <w:tr w:rsidR="000B3D87" w:rsidTr="00570D2F">
        <w:tc>
          <w:tcPr>
            <w:tcW w:w="6450" w:type="dxa"/>
          </w:tcPr>
          <w:p w:rsidR="000B3D87" w:rsidRDefault="000B3D87" w:rsidP="00570D2F">
            <w:pPr>
              <w:tabs>
                <w:tab w:val="left" w:pos="825"/>
              </w:tabs>
              <w:spacing w:after="0" w:line="240" w:lineRule="auto"/>
              <w:rPr>
                <w:b/>
              </w:rPr>
            </w:pPr>
            <w:r w:rsidRPr="00F04924">
              <w:rPr>
                <w:b/>
              </w:rPr>
              <w:t xml:space="preserve">Nombre y Firma del </w:t>
            </w:r>
            <w:proofErr w:type="gramStart"/>
            <w:r w:rsidRPr="00F04924">
              <w:rPr>
                <w:b/>
              </w:rPr>
              <w:t>Responsable</w:t>
            </w:r>
            <w:proofErr w:type="gramEnd"/>
            <w:r>
              <w:rPr>
                <w:b/>
              </w:rPr>
              <w:t xml:space="preserve"> del Programa</w:t>
            </w:r>
          </w:p>
          <w:p w:rsidR="000B3D87" w:rsidRPr="00B8792E" w:rsidRDefault="000B3D87" w:rsidP="00570D2F">
            <w:pPr>
              <w:tabs>
                <w:tab w:val="left" w:pos="825"/>
              </w:tabs>
              <w:spacing w:after="0" w:line="240" w:lineRule="auto"/>
              <w:rPr>
                <w:b/>
              </w:rPr>
            </w:pPr>
          </w:p>
        </w:tc>
        <w:tc>
          <w:tcPr>
            <w:tcW w:w="6450" w:type="dxa"/>
          </w:tcPr>
          <w:p w:rsidR="000B3D87" w:rsidRDefault="000B3D87" w:rsidP="00570D2F">
            <w:pPr>
              <w:tabs>
                <w:tab w:val="left" w:pos="825"/>
              </w:tabs>
              <w:spacing w:after="0" w:line="240" w:lineRule="auto"/>
            </w:pPr>
          </w:p>
        </w:tc>
      </w:tr>
      <w:tr w:rsidR="000B3D87" w:rsidTr="00570D2F">
        <w:tc>
          <w:tcPr>
            <w:tcW w:w="6450" w:type="dxa"/>
          </w:tcPr>
          <w:p w:rsidR="000B3D87" w:rsidRDefault="000B3D87" w:rsidP="00570D2F">
            <w:pPr>
              <w:tabs>
                <w:tab w:val="left" w:pos="825"/>
              </w:tabs>
              <w:spacing w:after="0" w:line="240" w:lineRule="auto"/>
              <w:rPr>
                <w:b/>
              </w:rPr>
            </w:pPr>
            <w:r w:rsidRPr="00F04924">
              <w:rPr>
                <w:b/>
              </w:rPr>
              <w:t>Nombre y Firma del Enlace de Evaluación</w:t>
            </w:r>
          </w:p>
          <w:p w:rsidR="000B3D87" w:rsidRPr="00F04924" w:rsidRDefault="000B3D87" w:rsidP="00570D2F">
            <w:pPr>
              <w:tabs>
                <w:tab w:val="left" w:pos="825"/>
              </w:tabs>
              <w:spacing w:after="0" w:line="240" w:lineRule="auto"/>
              <w:rPr>
                <w:b/>
              </w:rPr>
            </w:pPr>
          </w:p>
        </w:tc>
        <w:tc>
          <w:tcPr>
            <w:tcW w:w="6450" w:type="dxa"/>
          </w:tcPr>
          <w:p w:rsidR="000B3D87" w:rsidRDefault="000B3D87" w:rsidP="00570D2F">
            <w:pPr>
              <w:tabs>
                <w:tab w:val="left" w:pos="825"/>
              </w:tabs>
              <w:spacing w:after="0" w:line="240" w:lineRule="auto"/>
            </w:pPr>
          </w:p>
        </w:tc>
      </w:tr>
      <w:tr w:rsidR="000B3D87" w:rsidTr="00570D2F">
        <w:tc>
          <w:tcPr>
            <w:tcW w:w="6450" w:type="dxa"/>
          </w:tcPr>
          <w:p w:rsidR="000B3D87" w:rsidRDefault="000B3D87" w:rsidP="00570D2F">
            <w:pPr>
              <w:tabs>
                <w:tab w:val="left" w:pos="825"/>
              </w:tabs>
              <w:spacing w:after="0" w:line="240" w:lineRule="auto"/>
              <w:rPr>
                <w:b/>
              </w:rPr>
            </w:pPr>
            <w:r>
              <w:rPr>
                <w:b/>
              </w:rPr>
              <w:t xml:space="preserve">Nombre y Firma del </w:t>
            </w:r>
            <w:proofErr w:type="gramStart"/>
            <w:r>
              <w:rPr>
                <w:b/>
              </w:rPr>
              <w:t>Responsable</w:t>
            </w:r>
            <w:proofErr w:type="gramEnd"/>
            <w:r>
              <w:rPr>
                <w:b/>
              </w:rPr>
              <w:t xml:space="preserve"> de la Programación y Presupuesto</w:t>
            </w:r>
          </w:p>
          <w:p w:rsidR="000B3D87" w:rsidRPr="00F04924" w:rsidRDefault="000B3D87" w:rsidP="00570D2F">
            <w:pPr>
              <w:tabs>
                <w:tab w:val="left" w:pos="825"/>
              </w:tabs>
              <w:spacing w:after="0" w:line="240" w:lineRule="auto"/>
              <w:rPr>
                <w:b/>
              </w:rPr>
            </w:pPr>
          </w:p>
        </w:tc>
        <w:tc>
          <w:tcPr>
            <w:tcW w:w="6450" w:type="dxa"/>
          </w:tcPr>
          <w:p w:rsidR="000B3D87" w:rsidRDefault="000B3D87" w:rsidP="00570D2F">
            <w:pPr>
              <w:tabs>
                <w:tab w:val="left" w:pos="825"/>
              </w:tabs>
              <w:spacing w:after="0" w:line="240" w:lineRule="auto"/>
            </w:pPr>
          </w:p>
        </w:tc>
      </w:tr>
      <w:tr w:rsidR="000B3D87" w:rsidTr="00570D2F">
        <w:tc>
          <w:tcPr>
            <w:tcW w:w="6450" w:type="dxa"/>
            <w:tcBorders>
              <w:bottom w:val="single" w:sz="4" w:space="0" w:color="auto"/>
            </w:tcBorders>
          </w:tcPr>
          <w:p w:rsidR="000B3D87" w:rsidRDefault="000B3D87" w:rsidP="00570D2F">
            <w:pPr>
              <w:tabs>
                <w:tab w:val="left" w:pos="825"/>
              </w:tabs>
              <w:spacing w:after="0" w:line="240" w:lineRule="auto"/>
              <w:rPr>
                <w:b/>
              </w:rPr>
            </w:pPr>
            <w:r>
              <w:rPr>
                <w:b/>
              </w:rPr>
              <w:t>Otros (Especifique)</w:t>
            </w:r>
          </w:p>
          <w:p w:rsidR="000B3D87" w:rsidRDefault="000B3D87" w:rsidP="00570D2F">
            <w:pPr>
              <w:tabs>
                <w:tab w:val="left" w:pos="825"/>
              </w:tabs>
              <w:spacing w:after="0" w:line="240" w:lineRule="auto"/>
              <w:rPr>
                <w:b/>
              </w:rPr>
            </w:pPr>
          </w:p>
        </w:tc>
        <w:tc>
          <w:tcPr>
            <w:tcW w:w="6450" w:type="dxa"/>
            <w:tcBorders>
              <w:bottom w:val="single" w:sz="4" w:space="0" w:color="auto"/>
            </w:tcBorders>
          </w:tcPr>
          <w:p w:rsidR="000B3D87" w:rsidRDefault="000B3D87" w:rsidP="00570D2F">
            <w:pPr>
              <w:tabs>
                <w:tab w:val="left" w:pos="825"/>
              </w:tabs>
              <w:spacing w:after="0" w:line="240" w:lineRule="auto"/>
            </w:pPr>
          </w:p>
        </w:tc>
      </w:tr>
    </w:tbl>
    <w:p w:rsidR="000B3D87" w:rsidRDefault="000B3D87" w:rsidP="000B3D87">
      <w:pPr>
        <w:tabs>
          <w:tab w:val="left" w:pos="7796"/>
        </w:tabs>
      </w:pPr>
    </w:p>
    <w:p w:rsidR="00C85306" w:rsidRDefault="00C85306">
      <w:bookmarkStart w:id="0" w:name="_GoBack"/>
      <w:bookmarkEnd w:id="0"/>
    </w:p>
    <w:sectPr w:rsidR="00C85306" w:rsidSect="00553009">
      <w:headerReference w:type="default" r:id="rId5"/>
      <w:pgSz w:w="15840" w:h="12240" w:orient="landscape"/>
      <w:pgMar w:top="1418" w:right="1134" w:bottom="1418"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2998"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1427"/>
      <w:gridCol w:w="9524"/>
      <w:gridCol w:w="2047"/>
    </w:tblGrid>
    <w:tr w:rsidR="00A71ADC" w:rsidTr="00086BF3">
      <w:trPr>
        <w:trHeight w:val="892"/>
      </w:trPr>
      <w:tc>
        <w:tcPr>
          <w:tcW w:w="1428" w:type="dxa"/>
        </w:tcPr>
        <w:p w:rsidR="00A71ADC" w:rsidRDefault="000B3D87" w:rsidP="00A47AD3">
          <w:pPr>
            <w:pStyle w:val="Encabezado"/>
            <w:tabs>
              <w:tab w:val="clear" w:pos="8838"/>
            </w:tabs>
          </w:pPr>
          <w:r>
            <w:rPr>
              <w:noProof/>
              <w:lang w:eastAsia="es-MX"/>
            </w:rPr>
            <w:drawing>
              <wp:inline distT="0" distB="0" distL="0" distR="0" wp14:anchorId="68C4D30C" wp14:editId="61E16014">
                <wp:extent cx="698246" cy="878588"/>
                <wp:effectExtent l="0" t="0" r="6985" b="0"/>
                <wp:docPr id="4" name="Picture 4"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lated imag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7336" cy="940357"/>
                        </a:xfrm>
                        <a:prstGeom prst="rect">
                          <a:avLst/>
                        </a:prstGeom>
                        <a:noFill/>
                        <a:ln>
                          <a:noFill/>
                        </a:ln>
                      </pic:spPr>
                    </pic:pic>
                  </a:graphicData>
                </a:graphic>
              </wp:inline>
            </w:drawing>
          </w:r>
        </w:p>
      </w:tc>
      <w:tc>
        <w:tcPr>
          <w:tcW w:w="9572" w:type="dxa"/>
        </w:tcPr>
        <w:p w:rsidR="00A71ADC" w:rsidRPr="00640174" w:rsidRDefault="000B3D87" w:rsidP="00553009">
          <w:pPr>
            <w:pStyle w:val="Encabezado"/>
            <w:jc w:val="center"/>
            <w:rPr>
              <w:sz w:val="24"/>
              <w:szCs w:val="24"/>
            </w:rPr>
          </w:pPr>
          <w:r>
            <w:rPr>
              <w:sz w:val="24"/>
              <w:szCs w:val="24"/>
            </w:rPr>
            <w:t>GOBIERNO DEL MUNICIPIO DE SALTILLO</w:t>
          </w:r>
        </w:p>
        <w:p w:rsidR="00A71ADC" w:rsidRPr="00640174" w:rsidRDefault="000B3D87" w:rsidP="00553009">
          <w:pPr>
            <w:pStyle w:val="Encabezado"/>
            <w:jc w:val="center"/>
            <w:rPr>
              <w:sz w:val="24"/>
              <w:szCs w:val="24"/>
            </w:rPr>
          </w:pPr>
          <w:r>
            <w:rPr>
              <w:sz w:val="24"/>
              <w:szCs w:val="24"/>
            </w:rPr>
            <w:t>CONTRALORÍA MUNICIPAL</w:t>
          </w:r>
        </w:p>
        <w:p w:rsidR="00A71ADC" w:rsidRPr="00640174" w:rsidRDefault="000B3D87" w:rsidP="00553009">
          <w:pPr>
            <w:pStyle w:val="Encabezado"/>
            <w:jc w:val="center"/>
            <w:rPr>
              <w:b/>
              <w:sz w:val="24"/>
              <w:szCs w:val="24"/>
            </w:rPr>
          </w:pPr>
        </w:p>
        <w:p w:rsidR="00A71ADC" w:rsidRPr="00640174" w:rsidRDefault="000B3D87" w:rsidP="00640174">
          <w:pPr>
            <w:tabs>
              <w:tab w:val="left" w:pos="7796"/>
            </w:tabs>
            <w:spacing w:after="0" w:line="240" w:lineRule="auto"/>
            <w:jc w:val="center"/>
            <w:rPr>
              <w:sz w:val="24"/>
              <w:szCs w:val="24"/>
            </w:rPr>
          </w:pPr>
        </w:p>
      </w:tc>
      <w:tc>
        <w:tcPr>
          <w:tcW w:w="1998" w:type="dxa"/>
        </w:tcPr>
        <w:p w:rsidR="00A71ADC" w:rsidRDefault="000B3D87" w:rsidP="00086BF3">
          <w:pPr>
            <w:ind w:firstLine="708"/>
            <w:jc w:val="both"/>
            <w:rPr>
              <w:color w:val="00B050"/>
            </w:rPr>
          </w:pPr>
          <w:r>
            <w:rPr>
              <w:noProof/>
              <w:lang w:eastAsia="es-MX"/>
            </w:rPr>
            <w:drawing>
              <wp:inline distT="0" distB="0" distL="0" distR="0" wp14:anchorId="1E2FCE9D" wp14:editId="2B160D5E">
                <wp:extent cx="761365" cy="681959"/>
                <wp:effectExtent l="0" t="0" r="0" b="4445"/>
                <wp:docPr id="3" name="Picture 3" descr="Image result for gobierno municipal de salti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result for gobierno municipal de saltill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6477" cy="695495"/>
                        </a:xfrm>
                        <a:prstGeom prst="rect">
                          <a:avLst/>
                        </a:prstGeom>
                        <a:noFill/>
                        <a:ln>
                          <a:noFill/>
                        </a:ln>
                      </pic:spPr>
                    </pic:pic>
                  </a:graphicData>
                </a:graphic>
              </wp:inline>
            </w:drawing>
          </w:r>
        </w:p>
      </w:tc>
    </w:tr>
  </w:tbl>
  <w:p w:rsidR="00A71ADC" w:rsidRPr="00FE3931" w:rsidRDefault="000B3D87" w:rsidP="00640174">
    <w:pPr>
      <w:pStyle w:val="Encabezado"/>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9132C8"/>
    <w:multiLevelType w:val="hybridMultilevel"/>
    <w:tmpl w:val="336637DA"/>
    <w:lvl w:ilvl="0" w:tplc="CD5E291A">
      <w:start w:val="1"/>
      <w:numFmt w:val="decimal"/>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7C0442C"/>
    <w:multiLevelType w:val="hybridMultilevel"/>
    <w:tmpl w:val="8BB8A4C8"/>
    <w:lvl w:ilvl="0" w:tplc="9BB642EA">
      <w:start w:val="1"/>
      <w:numFmt w:val="decimal"/>
      <w:lvlText w:val="%1."/>
      <w:lvlJc w:val="left"/>
      <w:pPr>
        <w:ind w:left="405" w:hanging="360"/>
      </w:pPr>
      <w:rPr>
        <w:rFonts w:hint="default"/>
      </w:rPr>
    </w:lvl>
    <w:lvl w:ilvl="1" w:tplc="080A0019" w:tentative="1">
      <w:start w:val="1"/>
      <w:numFmt w:val="lowerLetter"/>
      <w:lvlText w:val="%2."/>
      <w:lvlJc w:val="left"/>
      <w:pPr>
        <w:ind w:left="1125" w:hanging="360"/>
      </w:pPr>
    </w:lvl>
    <w:lvl w:ilvl="2" w:tplc="080A001B" w:tentative="1">
      <w:start w:val="1"/>
      <w:numFmt w:val="lowerRoman"/>
      <w:lvlText w:val="%3."/>
      <w:lvlJc w:val="right"/>
      <w:pPr>
        <w:ind w:left="1845" w:hanging="180"/>
      </w:pPr>
    </w:lvl>
    <w:lvl w:ilvl="3" w:tplc="080A000F" w:tentative="1">
      <w:start w:val="1"/>
      <w:numFmt w:val="decimal"/>
      <w:lvlText w:val="%4."/>
      <w:lvlJc w:val="left"/>
      <w:pPr>
        <w:ind w:left="2565" w:hanging="360"/>
      </w:pPr>
    </w:lvl>
    <w:lvl w:ilvl="4" w:tplc="080A0019" w:tentative="1">
      <w:start w:val="1"/>
      <w:numFmt w:val="lowerLetter"/>
      <w:lvlText w:val="%5."/>
      <w:lvlJc w:val="left"/>
      <w:pPr>
        <w:ind w:left="3285" w:hanging="360"/>
      </w:pPr>
    </w:lvl>
    <w:lvl w:ilvl="5" w:tplc="080A001B" w:tentative="1">
      <w:start w:val="1"/>
      <w:numFmt w:val="lowerRoman"/>
      <w:lvlText w:val="%6."/>
      <w:lvlJc w:val="right"/>
      <w:pPr>
        <w:ind w:left="4005" w:hanging="180"/>
      </w:pPr>
    </w:lvl>
    <w:lvl w:ilvl="6" w:tplc="080A000F" w:tentative="1">
      <w:start w:val="1"/>
      <w:numFmt w:val="decimal"/>
      <w:lvlText w:val="%7."/>
      <w:lvlJc w:val="left"/>
      <w:pPr>
        <w:ind w:left="4725" w:hanging="360"/>
      </w:pPr>
    </w:lvl>
    <w:lvl w:ilvl="7" w:tplc="080A0019" w:tentative="1">
      <w:start w:val="1"/>
      <w:numFmt w:val="lowerLetter"/>
      <w:lvlText w:val="%8."/>
      <w:lvlJc w:val="left"/>
      <w:pPr>
        <w:ind w:left="5445" w:hanging="360"/>
      </w:pPr>
    </w:lvl>
    <w:lvl w:ilvl="8" w:tplc="080A001B" w:tentative="1">
      <w:start w:val="1"/>
      <w:numFmt w:val="lowerRoman"/>
      <w:lvlText w:val="%9."/>
      <w:lvlJc w:val="right"/>
      <w:pPr>
        <w:ind w:left="6165" w:hanging="180"/>
      </w:pPr>
    </w:lvl>
  </w:abstractNum>
  <w:abstractNum w:abstractNumId="2" w15:restartNumberingAfterBreak="0">
    <w:nsid w:val="2FDF3FFD"/>
    <w:multiLevelType w:val="hybridMultilevel"/>
    <w:tmpl w:val="6F2674DC"/>
    <w:lvl w:ilvl="0" w:tplc="58BC7A0A">
      <w:start w:val="2"/>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3D87"/>
    <w:rsid w:val="000B3D87"/>
    <w:rsid w:val="00C8530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17A90EA-F377-4E1A-A0BC-EDA1106DFD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0B3D87"/>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B3D8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B3D87"/>
  </w:style>
  <w:style w:type="table" w:styleId="Tablaconcuadrcula">
    <w:name w:val="Table Grid"/>
    <w:basedOn w:val="Tablanormal"/>
    <w:uiPriority w:val="59"/>
    <w:rsid w:val="000B3D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0B3D8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header" Target="header1.xml"/><Relationship Id="rId4"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502</Words>
  <Characters>2766</Characters>
  <Application>Microsoft Office Word</Application>
  <DocSecurity>0</DocSecurity>
  <Lines>23</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del Bosque</dc:creator>
  <cp:keywords/>
  <dc:description/>
  <cp:lastModifiedBy>Claudia del Bosque</cp:lastModifiedBy>
  <cp:revision>1</cp:revision>
  <dcterms:created xsi:type="dcterms:W3CDTF">2019-10-04T21:00:00Z</dcterms:created>
  <dcterms:modified xsi:type="dcterms:W3CDTF">2019-10-04T21:01:00Z</dcterms:modified>
</cp:coreProperties>
</file>